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Ease Me™ — Spec Sheet (Aligned to PURE Quote)</w:t>
      </w:r>
    </w:p>
    <w:p>
      <w:r>
        <w:rPr>
          <w:i/>
        </w:rPr>
        <w:t>Serving size: 3 capsules • Split dosing OK (1–1–1 with meals)</w:t>
      </w:r>
    </w:p>
    <w:p>
      <w:r>
        <w:rPr>
          <w:b/>
        </w:rPr>
        <w:t>Label claims per serving</w:t>
      </w:r>
    </w:p>
    <w:p>
      <w:r>
        <w:t>Vitamin E — 30 mg (as dl‑alpha‑tocopheryl acetate, 25% Vitamin E Activity)</w:t>
      </w:r>
    </w:p>
    <w:p>
      <w:r>
        <w:t>Zinc — 22 mg (as Zinc Citrate, 31% Zn)</w:t>
      </w:r>
    </w:p>
    <w:p>
      <w:r>
        <w:t>Iodine — 300 mcg (as Potassium Iodide 5% on DCP)</w:t>
      </w:r>
    </w:p>
    <w:p>
      <w:r>
        <w:t>Magnesium — 800 mg (as Magnesium Oxide)</w:t>
      </w:r>
    </w:p>
    <w:p>
      <w:r>
        <w:rPr>
          <w:b/>
        </w:rPr>
        <w:t>Raw material doses per serving (from PURE)</w:t>
      </w:r>
    </w:p>
    <w:p>
      <w:r>
        <w:t>dl‑alpha‑tocopheryl acetate 25% — 144.00 mg</w:t>
      </w:r>
    </w:p>
    <w:p>
      <w:r>
        <w:t>Zinc Citrate 31% Zn — 74.52 mg</w:t>
      </w:r>
    </w:p>
    <w:p>
      <w:r>
        <w:t>Potassium Iodide 5% on DCP — 6.30 mg</w:t>
      </w:r>
    </w:p>
    <w:p>
      <w:r>
        <w:t>Magnesium Oxide — 1400.00 mg</w:t>
      </w:r>
    </w:p>
    <w:p>
      <w:r>
        <w:rPr>
          <w:b/>
        </w:rPr>
        <w:t>Per‑capsule breakdown (3 caps/serving)</w:t>
      </w:r>
    </w:p>
    <w:p>
      <w:r>
        <w:t>Vitamin E — 10.0 mg (≈ 48.00 mg dl‑alpha‑tocopheryl acetate 25%)</w:t>
      </w:r>
    </w:p>
    <w:p>
      <w:r>
        <w:t>Zinc — 7.33 mg (≈ 24.84 mg zinc citrate)</w:t>
      </w:r>
    </w:p>
    <w:p>
      <w:r>
        <w:t>Iodine — 100 mcg (≈ 2.10 mg KI 5% on DCP)</w:t>
      </w:r>
    </w:p>
    <w:p>
      <w:r>
        <w:t>Magnesium — 267 mg (≈ 466.67 mg magnesium oxide)</w:t>
      </w:r>
    </w:p>
    <w:p>
      <w:r>
        <w:rPr>
          <w:b/>
        </w:rPr>
        <w:t>Quality/assay notes (implied from quote)</w:t>
      </w:r>
    </w:p>
    <w:p>
      <w:r>
        <w:t>• Zinc citrate: 5.0% overage vs. theoretical (22 mg ÷ 31% = 70.97 mg).</w:t>
      </w:r>
    </w:p>
    <w:p>
      <w:r>
        <w:t>• Potassium iodide on DCP: 6.30 mg × 5% iodine = 0.315 mg (315 mcg) ⇒ ~5% overage vs. 300 mcg claim — indicates the supplier’s “5%” likely refers to iodine potency (not 5% KI).</w:t>
      </w:r>
    </w:p>
    <w:p>
      <w:r>
        <w:t>• Magnesium oxide: theoretical MgO for 800 mg elemental is 1326.7 mg; 1400 mg implies 5.5% overage and/or ~95% assay with moisture/LOI accounted for.</w:t>
      </w:r>
    </w:p>
    <w:p>
      <w:r>
        <w:t>• Vitamin E 25%: 120 mg would deliver exactly 30 mg; 144 mg indicates 20% overage for stability/assay.</w:t>
      </w:r>
    </w:p>
    <w:p>
      <w:r>
        <w:rPr>
          <w:b/>
        </w:rPr>
        <w:t>Excipients per PURE</w:t>
      </w:r>
    </w:p>
    <w:p>
      <w:r>
        <w:t>Vegetable Cellulose (capsule), Magnesium Stearate, Silicone Dioxide</w:t>
      </w:r>
    </w:p>
    <w:p>
      <w:r>
        <w:rPr>
          <w:b/>
        </w:rPr>
        <w:t>Compliance &amp; tolerance</w:t>
      </w:r>
    </w:p>
    <w:p>
      <w:r>
        <w:t>These statements have not been evaluated by the FDA. This product is not intended to diagnose, treat, cure, or prevent any disease.</w:t>
      </w:r>
    </w:p>
    <w:p>
      <w:r>
        <w:t>Note: 800 mg elemental magnesium per serving (≈2× DV) can cause GI effects in some people; split dosing with meals is recommended. Individuals with kidney issues or those on medications should consult a clinician.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