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SUPPLEMENT FACTS PANEL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18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700"/>
        <w:gridCol w:w="3885"/>
        <w:tblGridChange w:id="0">
          <w:tblGrid>
            <w:gridCol w:w="5700"/>
            <w:gridCol w:w="3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Product Name: Zenyva </w:t>
              <w:tab/>
              <w:tab/>
              <w:tab/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Sample code: </w:t>
            </w:r>
          </w:p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Servings: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Serving Size: 2 veggie capsules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Net Weight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60 veggie capsules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Allergens: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Customer Shelf Life: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2 years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Label Size:  2.5"x6"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Bottle: 150cc / PET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Lid: 38mm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Scoop Size: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Cotton: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Desiccant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Neckband: Yes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Capsules: “00” white veggie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7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35"/>
        <w:gridCol w:w="2835"/>
        <w:gridCol w:w="2235"/>
        <w:tblGridChange w:id="0">
          <w:tblGrid>
            <w:gridCol w:w="5535"/>
            <w:gridCol w:w="2835"/>
            <w:gridCol w:w="2235"/>
          </w:tblGrid>
        </w:tblGridChange>
      </w:tblGrid>
      <w:tr>
        <w:trPr>
          <w:cantSplit w:val="0"/>
          <w:trHeight w:val="439.140625" w:hRule="atLeast"/>
          <w:tblHeader w:val="0"/>
        </w:trPr>
        <w:tc>
          <w:tcPr>
            <w:tcBorders>
              <w:bottom w:color="000000" w:space="0" w:sz="7" w:val="single"/>
            </w:tcBorders>
            <w:shd w:fill="d9ead3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Material</w:t>
            </w:r>
          </w:p>
        </w:tc>
        <w:tc>
          <w:tcPr>
            <w:tcBorders>
              <w:bottom w:color="000000" w:space="0" w:sz="7" w:val="single"/>
            </w:tcBorders>
            <w:shd w:fill="d9ead3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Dosage </w:t>
            </w:r>
          </w:p>
        </w:tc>
        <w:tc>
          <w:tcPr>
            <w:tcBorders>
              <w:bottom w:color="000000" w:space="0" w:sz="7" w:val="single"/>
            </w:tcBorders>
            <w:shd w:fill="d9ead3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Daily Value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Vitamin E (as DL-Alpha Tocopheryl Acetate)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30mg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200%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Iodine (from Potassium Iodide)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300mcg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214%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Magnesium (as Magnesium Oxide)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350mg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83%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Zinc (as Zinc Citrate)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22mg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200%</w:t>
            </w:r>
          </w:p>
        </w:tc>
      </w:tr>
    </w:tbl>
    <w:p w:rsidR="00000000" w:rsidDel="00000000" w:rsidP="00000000" w:rsidRDefault="00000000" w:rsidRPr="00000000" w14:paraId="00000025">
      <w:pPr>
        <w:ind w:left="-45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Other Ingredients: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Capsule (Hypromellose), Rice Flour, Magnesium Stearate, Silicon Dioxide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Label Requirements: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Warning: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This product is only intended for use in healthy adults 18 years of age or older.  Pregnant or Nursing women should consult a physician before using this product.  Do not use if safety seal is broken or missing.  Keep out of reach of children.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Prop65 Warning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This product can expose you to chemicals including lead, which is known to the State of California to cause cancer and birth defects or other reproductive harm.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FDA Disclaimer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These statements have not been evaluated by the Food and Drug Administration.  This product is not intended to diagnose, treat, cure, or prevent any disease.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Full Address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  <w:t xml:space="preserve">Manufactured for (BRAND) located at (Full Address)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This product is produced in a facility that also processes wheat, soy, peanuts, tree nuts, milk, eggs, shellfish and fish.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TM information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Logo Link -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TM statement-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Logo Link -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TM statement-</w:t>
      </w:r>
    </w:p>
    <w:sectPr>
      <w:headerReference r:id="rId7" w:type="default"/>
      <w:pgSz w:h="15840" w:w="12240" w:orient="portrait"/>
      <w:pgMar w:bottom="1440" w:top="144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586163" cy="1394619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6163" cy="13946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B550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207C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207C9"/>
    <w:rPr>
      <w:rFonts w:ascii="Segoe UI" w:cs="Segoe UI" w:hAnsi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5927BE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 w:val="1"/>
    <w:rsid w:val="005927BE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AA60D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60D9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AA60D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60D9"/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7C3B8E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Ip2I+dgi/vp38SbxAG92aA5kw==">CgMxLjA4AHIhMWdsc1c2TmVWRnZ4VTZrTDlxZ2NnTUpkRWtlZWkyQlNp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2023-04-24T14:29:00Z</dcterms:created>
  <dc:creator>Drew Ward</dc:creator>
</cp:coreProperties>
</file>